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0" w:rsidRPr="00054FF3" w:rsidRDefault="00C809B0" w:rsidP="00C809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9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Уголовно-процессуальный кодекс Российской Федерации</w:t>
      </w:r>
    </w:p>
    <w:p w:rsidR="00C809B0" w:rsidRDefault="00C809B0" w:rsidP="00C809B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C809B0" w:rsidRDefault="00C809B0" w:rsidP="00C809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C809B0" w:rsidRDefault="00C809B0" w:rsidP="00C809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Федеральными законами от 29.12.2022 № 608-ФЗ и № 610-ФЗ «О внесении изменений в Уголовно-процессуальный кодекс Российской Федерации» изменены некоторые нормы уголовно-процессуального закона.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Так, увеличены сроки апелляционного обжалования решений по уголовным делам. Теперь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суда. До внесения изменений такой срок составлял 10 суток.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 xml:space="preserve">Также указанным законом исключена обязанность суда апелляционной инстанции </w:t>
      </w:r>
      <w:proofErr w:type="gramStart"/>
      <w:r w:rsidRPr="00C809B0">
        <w:rPr>
          <w:color w:val="000000" w:themeColor="text1"/>
          <w:sz w:val="28"/>
          <w:szCs w:val="28"/>
        </w:rPr>
        <w:t>проверять</w:t>
      </w:r>
      <w:proofErr w:type="gramEnd"/>
      <w:r w:rsidRPr="00C809B0">
        <w:rPr>
          <w:color w:val="000000" w:themeColor="text1"/>
          <w:sz w:val="28"/>
          <w:szCs w:val="28"/>
        </w:rPr>
        <w:t xml:space="preserve"> доказательства, которые были исследованы судом первой инстанции. Такая проверка может быть проведена, если имеется ходатайство кого-либо из участников процесса.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Мотивированное решение суда апелляционной инстанции теперь может быть изготовлено в срок не позднее 5 суток – судами субъектов Российской Федерации, и в срок не позднее 7 суток – апелляционными судами общей юрисдикции, апелляционным военным судом, Верховным Судом Российской Федерации, со дня окончания разбирательства. Срок для районного суда остался прежним – 3 суток.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Помимо этого, с 09 января 2023 года суды оглашают только вводную и резолютивную части судебного решения независимо от категории дел.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 xml:space="preserve">Кроме того, появилась возможность участия подсудимых в суде первой инстанции посредством использования систем </w:t>
      </w:r>
      <w:proofErr w:type="spellStart"/>
      <w:r w:rsidRPr="00C809B0">
        <w:rPr>
          <w:color w:val="000000" w:themeColor="text1"/>
          <w:sz w:val="28"/>
          <w:szCs w:val="28"/>
        </w:rPr>
        <w:t>видео-конференц-связи</w:t>
      </w:r>
      <w:proofErr w:type="spellEnd"/>
      <w:r w:rsidRPr="00C809B0">
        <w:rPr>
          <w:color w:val="000000" w:themeColor="text1"/>
          <w:sz w:val="28"/>
          <w:szCs w:val="28"/>
        </w:rPr>
        <w:t xml:space="preserve">. Исключение составляют уголовные дела с участием присяжных заседателей. В случае участия в судебном заседании подсудимого путем использования систем </w:t>
      </w:r>
      <w:proofErr w:type="spellStart"/>
      <w:r w:rsidRPr="00C809B0">
        <w:rPr>
          <w:color w:val="000000" w:themeColor="text1"/>
          <w:sz w:val="28"/>
          <w:szCs w:val="28"/>
        </w:rPr>
        <w:t>видео-конференц-связи</w:t>
      </w:r>
      <w:proofErr w:type="spellEnd"/>
      <w:r w:rsidRPr="00C809B0">
        <w:rPr>
          <w:color w:val="000000" w:themeColor="text1"/>
          <w:sz w:val="28"/>
          <w:szCs w:val="28"/>
        </w:rPr>
        <w:t xml:space="preserve"> участие защитника является обязательным.</w:t>
      </w:r>
    </w:p>
    <w:p w:rsidR="00C809B0" w:rsidRPr="00C809B0" w:rsidRDefault="00C809B0" w:rsidP="00C809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C809B0">
        <w:rPr>
          <w:color w:val="000000" w:themeColor="text1"/>
          <w:sz w:val="28"/>
          <w:szCs w:val="28"/>
        </w:rPr>
        <w:t>Новыми нормами закреплена возможность направлять в суд документы через «Единый портал государственных и муниципальных услуг (функций)». Некоторые из них достаточно подписать простой электронной подписью (в том числе, ходатайства об ознакомлении с материалами дела, о получении копий процессуальных документов).</w:t>
      </w:r>
    </w:p>
    <w:p w:rsidR="00C809B0" w:rsidRPr="0015291C" w:rsidRDefault="00C809B0" w:rsidP="00C809B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B0"/>
    <w:rsid w:val="00AF2971"/>
    <w:rsid w:val="00C8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2023-03-31T03:37:00Z</dcterms:created>
  <dcterms:modified xsi:type="dcterms:W3CDTF">2023-03-31T03:39:00Z</dcterms:modified>
</cp:coreProperties>
</file>